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933278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</w:pPr>
          </w:p>
          <w:p w14:paraId="6CC4B4E9" w14:textId="0D41347D" w:rsidR="00836B55" w:rsidRPr="00933278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proofErr w:type="spellStart"/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 xml:space="preserve"> Parish Council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</w:p>
          <w:p w14:paraId="515D4614" w14:textId="77777777" w:rsidR="00836B55" w:rsidRPr="00933278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60C04C9" w14:textId="493493BB" w:rsidR="00836B55" w:rsidRPr="00933278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Minutes of the meeting held on Tuesday,</w:t>
            </w:r>
            <w:r w:rsidR="00DF154E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001124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12 April</w:t>
            </w:r>
            <w:r w:rsidR="004E2C47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20</w:t>
            </w:r>
            <w:r w:rsidR="00AD6F1F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</w:t>
            </w:r>
            <w:r w:rsidR="0071656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2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at </w:t>
            </w:r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1930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hrs</w:t>
            </w:r>
            <w:r w:rsidR="0080373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in </w:t>
            </w:r>
            <w:r w:rsidR="00E3054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the</w:t>
            </w:r>
            <w:r w:rsidR="00343633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main hall</w:t>
            </w:r>
            <w:r w:rsidR="00E3054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>Otterford</w:t>
            </w:r>
            <w:proofErr w:type="spellEnd"/>
            <w:r w:rsidR="00AA741B"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Parish Hall</w:t>
            </w:r>
          </w:p>
          <w:p w14:paraId="1EEC81E3" w14:textId="723F94CA" w:rsidR="002708D6" w:rsidRPr="00933278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</w:p>
          <w:p w14:paraId="6DCE768A" w14:textId="27CD3A0C" w:rsidR="00836B55" w:rsidRPr="00933278" w:rsidRDefault="00836B55" w:rsidP="0026529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Present: OPC Councillors Mike </w:t>
            </w:r>
            <w:proofErr w:type="spellStart"/>
            <w:r w:rsidRPr="00933278">
              <w:rPr>
                <w:rFonts w:ascii="Century Gothic" w:hAnsi="Century Gothic" w:cstheme="minorHAnsi"/>
                <w:sz w:val="22"/>
                <w:szCs w:val="22"/>
              </w:rPr>
              <w:t>Canham</w:t>
            </w:r>
            <w:proofErr w:type="spellEnd"/>
            <w:r w:rsidR="00CD40F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(Chairman), Charlie Field</w:t>
            </w:r>
            <w:r w:rsidR="007B1F1D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755BA4" w:rsidRPr="00933278">
              <w:rPr>
                <w:rFonts w:ascii="Century Gothic" w:hAnsi="Century Gothic" w:cstheme="minorHAnsi"/>
                <w:sz w:val="22"/>
                <w:szCs w:val="22"/>
              </w:rPr>
              <w:t>(Vice Chairman)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4E2C4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343633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John Marsden, 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Lucy Montgomery, and Phil Wright, </w:t>
            </w:r>
            <w:r w:rsidR="00FD1038" w:rsidRPr="00933278">
              <w:rPr>
                <w:rFonts w:ascii="Century Gothic" w:hAnsi="Century Gothic" w:cstheme="minorHAnsi"/>
                <w:sz w:val="22"/>
                <w:szCs w:val="22"/>
              </w:rPr>
              <w:t>SWATDC</w:t>
            </w:r>
            <w:r w:rsidR="00271C84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Councillor </w:t>
            </w:r>
            <w:r w:rsidR="00FD1038" w:rsidRPr="00933278">
              <w:rPr>
                <w:rFonts w:ascii="Century Gothic" w:hAnsi="Century Gothic" w:cstheme="minorHAnsi"/>
                <w:sz w:val="22"/>
                <w:szCs w:val="22"/>
              </w:rPr>
              <w:t>Ross Henley</w:t>
            </w:r>
            <w:r w:rsidR="00F83BC4" w:rsidRPr="00933278">
              <w:rPr>
                <w:rFonts w:ascii="Century Gothic" w:hAnsi="Century Gothic" w:cstheme="minorHAnsi"/>
                <w:sz w:val="22"/>
                <w:szCs w:val="22"/>
              </w:rPr>
              <w:t>,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 SCC Councillor John </w:t>
            </w:r>
            <w:proofErr w:type="gramStart"/>
            <w:r w:rsidR="00001124">
              <w:rPr>
                <w:rFonts w:ascii="Century Gothic" w:hAnsi="Century Gothic" w:cstheme="minorHAnsi"/>
                <w:sz w:val="22"/>
                <w:szCs w:val="22"/>
              </w:rPr>
              <w:t>Thorne</w:t>
            </w:r>
            <w:proofErr w:type="gramEnd"/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 and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>the Clerk</w:t>
            </w:r>
            <w:r w:rsidR="00001124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</w:p>
          <w:p w14:paraId="7A60F343" w14:textId="62BFA94A" w:rsidR="00A222E3" w:rsidRPr="00933278" w:rsidRDefault="00A222E3" w:rsidP="00265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933278" w:rsidRDefault="00C20898" w:rsidP="00C20898">
            <w:pPr>
              <w:jc w:val="center"/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F83BC4">
        <w:trPr>
          <w:trHeight w:val="1155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933278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  <w:u w:val="single" w:color="000000"/>
              </w:rPr>
              <w:t>Community Time</w:t>
            </w:r>
            <w:r w:rsidRPr="00933278">
              <w:rPr>
                <w:rFonts w:ascii="Century Gothic" w:eastAsia="Century Gothic" w:hAnsi="Century Gothic" w:cstheme="minorHAnsi"/>
                <w:b/>
                <w:sz w:val="22"/>
                <w:szCs w:val="22"/>
              </w:rPr>
              <w:t xml:space="preserve"> </w:t>
            </w:r>
          </w:p>
          <w:p w14:paraId="4C1A3594" w14:textId="77777777" w:rsidR="004E2C47" w:rsidRPr="00933278" w:rsidRDefault="004E2C47" w:rsidP="004E2C47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411D2A4" w14:textId="24A031DB" w:rsidR="008816CB" w:rsidRPr="00933278" w:rsidRDefault="00716563" w:rsidP="004E2C47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>Cllr Thorne had sent a written report which was noted.</w:t>
            </w:r>
            <w:r w:rsidR="004E2C47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 </w:t>
            </w:r>
            <w:r w:rsidR="00E37A7A">
              <w:rPr>
                <w:rFonts w:ascii="Century Gothic" w:hAnsi="Century Gothic" w:cstheme="minorHAnsi"/>
                <w:sz w:val="22"/>
                <w:szCs w:val="22"/>
              </w:rPr>
              <w:t xml:space="preserve">He reported serious concerns about the efficacy of the CDS board and Airband.  </w:t>
            </w: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14D92060" w14:textId="4315E622" w:rsidR="008816CB" w:rsidRDefault="00001124" w:rsidP="00001124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Cllr Henley </w:t>
            </w:r>
            <w:r w:rsidR="00E37A7A">
              <w:rPr>
                <w:rFonts w:ascii="Century Gothic" w:hAnsi="Century Gothic" w:cstheme="minorHAnsi"/>
                <w:sz w:val="22"/>
                <w:szCs w:val="22"/>
              </w:rPr>
              <w:t>advised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that the £150 government grants towards council tax costs were being managed by SWAT – people who pay their Council Tax by direct debit would receive it sooner than those who did not. But every effort was being made to pay</w:t>
            </w:r>
            <w:r w:rsidR="00E37A7A">
              <w:rPr>
                <w:rFonts w:ascii="Century Gothic" w:hAnsi="Century Gothic" w:cstheme="minorHAnsi"/>
                <w:sz w:val="22"/>
                <w:szCs w:val="22"/>
              </w:rPr>
              <w:t xml:space="preserve"> people as quickly as possible.</w:t>
            </w:r>
          </w:p>
          <w:p w14:paraId="55FD38A1" w14:textId="1235CB20" w:rsidR="00E37A7A" w:rsidRDefault="00E37A7A" w:rsidP="00001124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Both Cllr Thorne and Cllr Henley were thanked for their work supporting the parish during their tenure.</w:t>
            </w:r>
          </w:p>
          <w:p w14:paraId="6D3E82B7" w14:textId="3E30175E" w:rsidR="00E37A7A" w:rsidRPr="00933278" w:rsidRDefault="00E37A7A" w:rsidP="00001124">
            <w:pPr>
              <w:rPr>
                <w:rFonts w:ascii="Century Gothic" w:hAnsi="Century Gothic" w:cs="Century Gothic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2338EF8" w14:textId="77777777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5B0D0E6" w14:textId="03458246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5815A21" w14:textId="77777777" w:rsidR="0037677E" w:rsidRDefault="0037677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A22742D" w14:textId="61740FFD" w:rsidR="00757650" w:rsidRDefault="00757650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5E652AA9" w:rsidR="008521CB" w:rsidRPr="000A6FDB" w:rsidRDefault="008521CB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933278" w:rsidRDefault="008935F5" w:rsidP="00836B55">
            <w:pPr>
              <w:pStyle w:val="Heading1"/>
              <w:spacing w:after="0"/>
              <w:rPr>
                <w:rFonts w:cstheme="minorHAnsi"/>
                <w:sz w:val="22"/>
                <w:szCs w:val="22"/>
              </w:rPr>
            </w:pPr>
            <w:r w:rsidRPr="00933278">
              <w:rPr>
                <w:rFonts w:cstheme="minorHAnsi"/>
                <w:sz w:val="22"/>
                <w:szCs w:val="22"/>
              </w:rPr>
              <w:t>Reports from other organisations</w:t>
            </w:r>
          </w:p>
          <w:p w14:paraId="4EB1643F" w14:textId="2DD6FCAB" w:rsidR="00D07BCC" w:rsidRPr="00933278" w:rsidRDefault="0079409F" w:rsidP="0079409F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933278" w:rsidRDefault="00875FB0" w:rsidP="00F86CD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Apologies</w:t>
            </w:r>
          </w:p>
          <w:p w14:paraId="3F743DB1" w14:textId="77777777" w:rsidR="004E2C47" w:rsidRDefault="00E37A7A" w:rsidP="00E37A7A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None.</w:t>
            </w:r>
          </w:p>
          <w:p w14:paraId="63DBA1D6" w14:textId="27A9FDA4" w:rsidR="00E37A7A" w:rsidRPr="00933278" w:rsidRDefault="00E37A7A" w:rsidP="00E37A7A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933278">
        <w:trPr>
          <w:trHeight w:val="1684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933278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2"/>
                <w:szCs w:val="22"/>
              </w:rPr>
            </w:pPr>
            <w:r w:rsidRPr="00933278">
              <w:rPr>
                <w:rFonts w:cstheme="minorHAnsi"/>
                <w:sz w:val="22"/>
                <w:szCs w:val="22"/>
              </w:rPr>
              <w:t>Declarations of Interest</w:t>
            </w:r>
            <w:r w:rsidRPr="00933278">
              <w:rPr>
                <w:rFonts w:cstheme="minorHAnsi"/>
                <w:b w:val="0"/>
                <w:i/>
                <w:sz w:val="22"/>
                <w:szCs w:val="22"/>
                <w:u w:val="none"/>
              </w:rPr>
              <w:t xml:space="preserve"> </w:t>
            </w:r>
            <w:r w:rsidRPr="00933278">
              <w:rPr>
                <w:rFonts w:cstheme="minorHAnsi"/>
                <w:sz w:val="22"/>
                <w:szCs w:val="22"/>
                <w:u w:val="none"/>
              </w:rPr>
              <w:t xml:space="preserve"> </w:t>
            </w:r>
          </w:p>
          <w:p w14:paraId="052352F2" w14:textId="77777777" w:rsidR="00D04104" w:rsidRPr="00933278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Cllr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Canham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is a member of the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Parish Hall Committee </w:t>
            </w:r>
          </w:p>
          <w:p w14:paraId="12BA0132" w14:textId="7DBE5978" w:rsidR="00345819" w:rsidRPr="00933278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Cllrs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Canham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and </w:t>
            </w:r>
            <w:r w:rsidR="00CD40F7"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Montgomery</w:t>
            </w:r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are Trustees of the </w:t>
            </w:r>
            <w:proofErr w:type="spellStart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>Otterford</w:t>
            </w:r>
            <w:proofErr w:type="spellEnd"/>
            <w:r w:rsidRPr="00933278">
              <w:rPr>
                <w:rFonts w:ascii="Century Gothic" w:eastAsia="Century Gothic" w:hAnsi="Century Gothic" w:cstheme="minorHAnsi"/>
                <w:i/>
                <w:sz w:val="22"/>
                <w:szCs w:val="22"/>
              </w:rPr>
              <w:t xml:space="preserve"> Charity </w:t>
            </w:r>
            <w:r w:rsidR="00870BF2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0E0F77DC" w:rsidR="00D04104" w:rsidRPr="00933278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Meeting of </w:t>
            </w:r>
            <w:r w:rsidR="00E37A7A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8 March </w:t>
            </w:r>
            <w:r w:rsidR="00803733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202</w:t>
            </w:r>
            <w:r w:rsidR="004E2C47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2</w:t>
            </w:r>
            <w:r w:rsidR="00AD6F1F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9C290AC" w14:textId="2BD9BF7D" w:rsidR="0050608A" w:rsidRPr="00933278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933278" w:rsidRDefault="00D04104" w:rsidP="00836B5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The minutes of the previous meeting were agreed and signed. </w:t>
            </w:r>
          </w:p>
          <w:p w14:paraId="5AF10E01" w14:textId="7425E676" w:rsidR="00836B55" w:rsidRPr="00933278" w:rsidRDefault="00836B55" w:rsidP="00836B5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E3054B">
        <w:trPr>
          <w:trHeight w:val="715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443F9CC3" w14:textId="77777777" w:rsidR="00836B55" w:rsidRPr="00933278" w:rsidRDefault="00D04104" w:rsidP="00E3054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Matters arising:</w:t>
            </w:r>
          </w:p>
          <w:p w14:paraId="493F9D36" w14:textId="46CF8C4D" w:rsidR="00995B24" w:rsidRDefault="00E37A7A" w:rsidP="00E37A7A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5.3. </w:t>
            </w:r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>9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parishioners had so far signed up for the First Aid course</w:t>
            </w:r>
            <w:r w:rsidR="008942E7">
              <w:rPr>
                <w:rFonts w:ascii="Century Gothic" w:eastAsia="Malgun Gothic" w:hAnsi="Century Gothic" w:cstheme="minorHAnsi"/>
                <w:sz w:val="22"/>
                <w:szCs w:val="22"/>
              </w:rPr>
              <w:t>.</w:t>
            </w:r>
          </w:p>
          <w:p w14:paraId="519AF5BA" w14:textId="31809689" w:rsidR="00CE6CBB" w:rsidRDefault="00CE6CBB" w:rsidP="00E37A7A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5.6. Parish Council elections - the 5 nominations for the Council were uncontested; Cllr Wright was retiring from the Council and his place was being taken by Simon McLeod.  The other councillors remained the same.  </w:t>
            </w:r>
          </w:p>
          <w:p w14:paraId="0C9124CC" w14:textId="7B210EC8" w:rsidR="00CE6CBB" w:rsidRPr="00933278" w:rsidRDefault="00CE6CBB" w:rsidP="00E37A7A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5.8. Mrs Pryce was content to be re-nominated </w:t>
            </w:r>
            <w:r w:rsidR="008B750F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as a Trustee of the </w:t>
            </w:r>
            <w:proofErr w:type="spellStart"/>
            <w:r w:rsidR="008B750F">
              <w:rPr>
                <w:rFonts w:ascii="Century Gothic" w:eastAsia="Malgun Gothic" w:hAnsi="Century Gothic" w:cstheme="minorHAnsi"/>
                <w:sz w:val="22"/>
                <w:szCs w:val="22"/>
              </w:rPr>
              <w:t>Otterford</w:t>
            </w:r>
            <w:proofErr w:type="spellEnd"/>
            <w:r w:rsidR="008B750F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Charity</w:t>
            </w:r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. The nominations for her and Councillor </w:t>
            </w:r>
            <w:proofErr w:type="spellStart"/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>Canham</w:t>
            </w:r>
            <w:proofErr w:type="spellEnd"/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had now been </w:t>
            </w:r>
            <w:r w:rsidR="008D76AC">
              <w:rPr>
                <w:rFonts w:ascii="Century Gothic" w:eastAsia="Malgun Gothic" w:hAnsi="Century Gothic" w:cstheme="minorHAnsi"/>
                <w:sz w:val="22"/>
                <w:szCs w:val="22"/>
              </w:rPr>
              <w:t>formally submitted</w:t>
            </w:r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>.</w:t>
            </w:r>
          </w:p>
        </w:tc>
        <w:tc>
          <w:tcPr>
            <w:tcW w:w="1082" w:type="dxa"/>
          </w:tcPr>
          <w:p w14:paraId="6FCEFE85" w14:textId="77777777" w:rsidR="0042503E" w:rsidRDefault="0042503E" w:rsidP="00836B55">
            <w:pPr>
              <w:rPr>
                <w:rFonts w:ascii="Century Gothic" w:eastAsia="Malgun Gothic" w:hAnsi="Century Gothic"/>
              </w:rPr>
            </w:pPr>
          </w:p>
          <w:p w14:paraId="373D607B" w14:textId="4ADC5BD0" w:rsidR="0042503E" w:rsidRP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lastRenderedPageBreak/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933278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10AEA15B" w14:textId="21CD3547" w:rsidR="00FB7472" w:rsidRPr="00933278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026D2756" w14:textId="77777777" w:rsidR="008B750F" w:rsidRPr="008B750F" w:rsidRDefault="008B750F" w:rsidP="008B750F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B750F">
              <w:rPr>
                <w:rFonts w:ascii="Century Gothic" w:hAnsi="Century Gothic" w:cstheme="minorHAnsi"/>
                <w:sz w:val="22"/>
                <w:szCs w:val="22"/>
              </w:rPr>
              <w:t xml:space="preserve">New Applications: </w:t>
            </w:r>
            <w:r w:rsidRPr="008B750F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29/22/0002</w:t>
            </w:r>
            <w:r w:rsidRPr="008B750F">
              <w:rPr>
                <w:rFonts w:ascii="Century Gothic" w:hAnsi="Century Gothic" w:cstheme="minorHAnsi"/>
                <w:sz w:val="22"/>
                <w:szCs w:val="22"/>
              </w:rPr>
              <w:t xml:space="preserve"> Relocation of 1 No. shepherd hut (previously approved on </w:t>
            </w:r>
            <w:r w:rsidRPr="008B750F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29/17/0024</w:t>
            </w:r>
            <w:r w:rsidRPr="008B750F">
              <w:rPr>
                <w:rFonts w:ascii="Century Gothic" w:hAnsi="Century Gothic" w:cstheme="minorHAnsi"/>
                <w:sz w:val="22"/>
                <w:szCs w:val="22"/>
              </w:rPr>
              <w:t xml:space="preserve">) at Frys Moor House, Moor Lane, </w:t>
            </w:r>
            <w:proofErr w:type="spellStart"/>
            <w:r w:rsidRPr="008B750F">
              <w:rPr>
                <w:rFonts w:ascii="Century Gothic" w:hAnsi="Century Gothic" w:cstheme="minorHAnsi"/>
                <w:sz w:val="22"/>
                <w:szCs w:val="22"/>
              </w:rPr>
              <w:t>Churchinford</w:t>
            </w:r>
            <w:proofErr w:type="spellEnd"/>
            <w:r w:rsidRPr="008B750F">
              <w:rPr>
                <w:rFonts w:ascii="Century Gothic" w:hAnsi="Century Gothic" w:cstheme="minorHAnsi"/>
                <w:sz w:val="22"/>
                <w:szCs w:val="22"/>
              </w:rPr>
              <w:t xml:space="preserve"> (retention of works already undertaken),</w:t>
            </w:r>
            <w:r w:rsidRPr="008B750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B750F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29/22/0003 </w:t>
            </w:r>
            <w:r w:rsidRPr="008B750F"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 xml:space="preserve">Change of use of garage into ancillary accommodation at Frys Moor House, Moor Lane, </w:t>
            </w:r>
            <w:proofErr w:type="spellStart"/>
            <w:r w:rsidRPr="008B750F"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>Churchinford</w:t>
            </w:r>
            <w:proofErr w:type="spellEnd"/>
            <w:r w:rsidRPr="008B750F"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>.</w:t>
            </w:r>
          </w:p>
          <w:p w14:paraId="08B723BA" w14:textId="77777777" w:rsidR="00E3054B" w:rsidRDefault="008B750F" w:rsidP="00E37A7A">
            <w:pPr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  <w:t>The Council had no comment on these applications.</w:t>
            </w:r>
          </w:p>
          <w:p w14:paraId="34B07CD1" w14:textId="18F1A0EB" w:rsidR="008B750F" w:rsidRPr="00933278" w:rsidRDefault="008B750F" w:rsidP="00E37A7A">
            <w:pPr>
              <w:rPr>
                <w:rFonts w:ascii="Century Gothic" w:hAnsi="Century Gothic" w:cstheme="minorHAnsi"/>
                <w:color w:val="2125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B750F" w:rsidRPr="008935F5" w14:paraId="19C2220C" w14:textId="77777777" w:rsidTr="000901FD">
        <w:trPr>
          <w:trHeight w:val="708"/>
        </w:trPr>
        <w:tc>
          <w:tcPr>
            <w:tcW w:w="851" w:type="dxa"/>
          </w:tcPr>
          <w:p w14:paraId="1B5BA73D" w14:textId="5CE3AA15" w:rsidR="008B750F" w:rsidRPr="000901FD" w:rsidRDefault="008B750F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4.2</w:t>
            </w:r>
          </w:p>
        </w:tc>
        <w:tc>
          <w:tcPr>
            <w:tcW w:w="7087" w:type="dxa"/>
          </w:tcPr>
          <w:p w14:paraId="262B8ABB" w14:textId="3BE3FBEE" w:rsidR="008B750F" w:rsidRPr="008B750F" w:rsidRDefault="008B750F" w:rsidP="008B750F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Granted/refused applications – none.</w:t>
            </w:r>
          </w:p>
        </w:tc>
        <w:tc>
          <w:tcPr>
            <w:tcW w:w="1082" w:type="dxa"/>
          </w:tcPr>
          <w:p w14:paraId="6F75EAEB" w14:textId="77777777" w:rsidR="008B750F" w:rsidRDefault="008B750F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Other matters</w:t>
            </w:r>
          </w:p>
          <w:p w14:paraId="40B1F4ED" w14:textId="5BC3494E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933278" w:rsidRDefault="0056085B" w:rsidP="0056085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Projects/activities/events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– update.</w:t>
            </w:r>
          </w:p>
          <w:p w14:paraId="40A3CA82" w14:textId="38C679B0" w:rsidR="008063E2" w:rsidRPr="00933278" w:rsidRDefault="0056085B" w:rsidP="001440A5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>An updated list was circulated and noted.</w:t>
            </w:r>
            <w:r w:rsidR="00873DDC"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  <w:r w:rsidR="00E3054B"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14:paraId="286698B2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267F3E1" w14:textId="77777777" w:rsidR="00B05AB3" w:rsidRDefault="00B05AB3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3C74DAAF" w:rsidR="00E3054B" w:rsidRPr="00290CF1" w:rsidRDefault="00E3054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BD506D">
        <w:trPr>
          <w:trHeight w:val="1149"/>
        </w:trPr>
        <w:tc>
          <w:tcPr>
            <w:tcW w:w="851" w:type="dxa"/>
          </w:tcPr>
          <w:p w14:paraId="255FFDA9" w14:textId="1B816B17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B60E16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697966A3" w14:textId="7C16DAA7" w:rsidR="005740E5" w:rsidRPr="00933278" w:rsidRDefault="0056085B" w:rsidP="0056085B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Climate &amp; The Environment Project</w:t>
            </w:r>
            <w:r w:rsidR="0091725D"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- Update on Project Action Plan</w:t>
            </w:r>
          </w:p>
          <w:p w14:paraId="13CF2491" w14:textId="39A6B40B" w:rsidR="000A29E3" w:rsidRPr="00933278" w:rsidRDefault="00B53481" w:rsidP="0056085B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The trees for the orchard in the Village Green </w:t>
            </w:r>
            <w:r w:rsidR="00B60E16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had </w:t>
            </w:r>
            <w:r w:rsidR="008B750F">
              <w:rPr>
                <w:rFonts w:ascii="Century Gothic" w:hAnsi="Century Gothic" w:cstheme="minorHAnsi"/>
                <w:sz w:val="22"/>
                <w:szCs w:val="22"/>
              </w:rPr>
              <w:t xml:space="preserve">never </w:t>
            </w:r>
            <w:r w:rsidR="00B60E16" w:rsidRPr="00933278">
              <w:rPr>
                <w:rFonts w:ascii="Century Gothic" w:hAnsi="Century Gothic" w:cstheme="minorHAnsi"/>
                <w:sz w:val="22"/>
                <w:szCs w:val="22"/>
              </w:rPr>
              <w:t>arrived</w:t>
            </w:r>
            <w:r w:rsidR="008B750F">
              <w:rPr>
                <w:rFonts w:ascii="Century Gothic" w:hAnsi="Century Gothic" w:cstheme="minorHAnsi"/>
                <w:sz w:val="22"/>
                <w:szCs w:val="22"/>
              </w:rPr>
              <w:t xml:space="preserve"> and </w:t>
            </w:r>
            <w:r w:rsidR="00A01D8A">
              <w:rPr>
                <w:rFonts w:ascii="Century Gothic" w:hAnsi="Century Gothic" w:cstheme="minorHAnsi"/>
                <w:sz w:val="22"/>
                <w:szCs w:val="22"/>
              </w:rPr>
              <w:t xml:space="preserve">of the 450 </w:t>
            </w:r>
            <w:r w:rsidR="00284DCC">
              <w:rPr>
                <w:rFonts w:ascii="Century Gothic" w:hAnsi="Century Gothic" w:cstheme="minorHAnsi"/>
                <w:sz w:val="22"/>
                <w:szCs w:val="22"/>
              </w:rPr>
              <w:t xml:space="preserve">other </w:t>
            </w:r>
            <w:r w:rsidR="00A01D8A">
              <w:rPr>
                <w:rFonts w:ascii="Century Gothic" w:hAnsi="Century Gothic" w:cstheme="minorHAnsi"/>
                <w:sz w:val="22"/>
                <w:szCs w:val="22"/>
              </w:rPr>
              <w:t>trees the parish had been offered, the supply ran out before all the requests had been fulfilled</w:t>
            </w:r>
            <w:r w:rsidR="008B750F"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 w:rsidR="00A01D8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8B750F">
              <w:rPr>
                <w:rFonts w:ascii="Century Gothic" w:hAnsi="Century Gothic" w:cstheme="minorHAnsi"/>
                <w:sz w:val="22"/>
                <w:szCs w:val="22"/>
              </w:rPr>
              <w:t xml:space="preserve">  </w:t>
            </w:r>
            <w:r w:rsidR="00BA56FF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6E92F962" w14:textId="5A11FDB2" w:rsidR="0091725D" w:rsidRPr="00933278" w:rsidRDefault="0091725D" w:rsidP="001031E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B6780" w14:textId="77777777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B15177" w14:textId="31495E90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6FC5F47B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C213D4" w:rsidRPr="008935F5" w14:paraId="397CA626" w14:textId="77777777" w:rsidTr="00BB26F9">
        <w:trPr>
          <w:trHeight w:val="626"/>
        </w:trPr>
        <w:tc>
          <w:tcPr>
            <w:tcW w:w="851" w:type="dxa"/>
          </w:tcPr>
          <w:p w14:paraId="115B4AB4" w14:textId="5358464C" w:rsidR="00C213D4" w:rsidRPr="00EA3AF8" w:rsidRDefault="00C213D4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5.3</w:t>
            </w:r>
          </w:p>
        </w:tc>
        <w:tc>
          <w:tcPr>
            <w:tcW w:w="7087" w:type="dxa"/>
          </w:tcPr>
          <w:p w14:paraId="045B84AF" w14:textId="77777777" w:rsidR="001636FD" w:rsidRDefault="00284DCC" w:rsidP="00C213D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1636FD">
              <w:rPr>
                <w:rFonts w:ascii="Century Gothic" w:hAnsi="Century Gothic" w:cstheme="minorHAnsi"/>
                <w:sz w:val="22"/>
                <w:szCs w:val="22"/>
                <w:u w:val="single"/>
              </w:rPr>
              <w:t>Annual Review of GDPR and privacy policy.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 </w:t>
            </w:r>
          </w:p>
          <w:p w14:paraId="764D924F" w14:textId="59C20C37" w:rsidR="001440A5" w:rsidRPr="00933278" w:rsidRDefault="00284DCC" w:rsidP="00C213D4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Noted</w:t>
            </w:r>
            <w:r w:rsidR="00BB26F9">
              <w:rPr>
                <w:rFonts w:ascii="Century Gothic" w:hAnsi="Century Gothic" w:cstheme="minorHAnsi"/>
                <w:sz w:val="22"/>
                <w:szCs w:val="22"/>
              </w:rPr>
              <w:t xml:space="preserve"> and agreed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</w:tc>
        <w:tc>
          <w:tcPr>
            <w:tcW w:w="1082" w:type="dxa"/>
          </w:tcPr>
          <w:p w14:paraId="18F2E660" w14:textId="4B538B70" w:rsidR="0026506E" w:rsidRDefault="0026506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57CE785D" w14:textId="77777777" w:rsidR="008A4FD6" w:rsidRPr="00933278" w:rsidRDefault="0042503E" w:rsidP="00B53481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proofErr w:type="spellStart"/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Otterford</w:t>
            </w:r>
            <w:proofErr w:type="spellEnd"/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Playing Fields</w:t>
            </w:r>
          </w:p>
          <w:p w14:paraId="0A61AFDB" w14:textId="5BDB52DC" w:rsidR="00BB26F9" w:rsidRDefault="00BB26F9" w:rsidP="00C213D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The new 20-year Lease (to 2046) had been signed.</w:t>
            </w:r>
          </w:p>
          <w:p w14:paraId="57774BB1" w14:textId="08069F10" w:rsidR="007B2C3D" w:rsidRDefault="00BB26F9" w:rsidP="00C213D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Councillors’ </w:t>
            </w:r>
            <w:r w:rsidR="007B2C3D" w:rsidRPr="00933278">
              <w:rPr>
                <w:rFonts w:ascii="Century Gothic" w:hAnsi="Century Gothic" w:cstheme="minorHAnsi"/>
                <w:sz w:val="22"/>
                <w:szCs w:val="22"/>
              </w:rPr>
              <w:t xml:space="preserve">Playing Fields’ inspection – Cllrs Marsden and Montgomery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had fixed a date to do this very soon.</w:t>
            </w:r>
          </w:p>
          <w:p w14:paraId="0110D3D3" w14:textId="62FD61DB" w:rsidR="00BB26F9" w:rsidRPr="00933278" w:rsidRDefault="00BB26F9" w:rsidP="00C213D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The Clerk would book the Annual Safety Inspection and chase the ‘feet’ for the posts.</w:t>
            </w:r>
          </w:p>
          <w:p w14:paraId="07033BA4" w14:textId="011DC10B" w:rsidR="004E2C47" w:rsidRPr="00933278" w:rsidRDefault="004E2C47" w:rsidP="00C213D4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2987E635" w14:textId="77777777" w:rsidR="00BA56FF" w:rsidRDefault="00BA56FF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2C3D217" w14:textId="77777777" w:rsidR="007B2C3D" w:rsidRDefault="007B2C3D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  <w:r w:rsidRPr="00BB26F9"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  <w:t>JM &amp; LM</w:t>
            </w:r>
          </w:p>
          <w:p w14:paraId="2213C26B" w14:textId="5C52969A" w:rsidR="00BB26F9" w:rsidRPr="00BB26F9" w:rsidRDefault="00BB26F9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  <w:t>Clerk</w:t>
            </w:r>
          </w:p>
        </w:tc>
      </w:tr>
      <w:tr w:rsidR="0066341A" w:rsidRPr="008935F5" w14:paraId="3B65449A" w14:textId="77777777" w:rsidTr="00564427">
        <w:trPr>
          <w:trHeight w:val="818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43686AFD" w14:textId="77777777" w:rsidR="004E2C47" w:rsidRPr="00933278" w:rsidRDefault="0042503E" w:rsidP="00424E2D">
            <w:pPr>
              <w:rPr>
                <w:rFonts w:ascii="Century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>Platinum Jubilee 2022</w:t>
            </w:r>
            <w:r w:rsidR="004E2C47" w:rsidRPr="00933278"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 </w:t>
            </w:r>
          </w:p>
          <w:p w14:paraId="530E578E" w14:textId="6547F87B" w:rsidR="00050DDE" w:rsidRPr="00933278" w:rsidRDefault="00BB26F9" w:rsidP="00B07308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Plans and Programme were noted. </w:t>
            </w:r>
          </w:p>
        </w:tc>
        <w:tc>
          <w:tcPr>
            <w:tcW w:w="1082" w:type="dxa"/>
          </w:tcPr>
          <w:p w14:paraId="6841B262" w14:textId="4440E96D" w:rsidR="008521CB" w:rsidRPr="00BB26F9" w:rsidRDefault="008521CB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</w:tc>
      </w:tr>
      <w:tr w:rsidR="008521CB" w:rsidRPr="008935F5" w14:paraId="38D6576A" w14:textId="77777777" w:rsidTr="0091725D">
        <w:trPr>
          <w:trHeight w:val="993"/>
        </w:trPr>
        <w:tc>
          <w:tcPr>
            <w:tcW w:w="851" w:type="dxa"/>
          </w:tcPr>
          <w:p w14:paraId="587A6BCA" w14:textId="32930C17" w:rsidR="008521CB" w:rsidRDefault="008521CB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5.6</w:t>
            </w:r>
          </w:p>
        </w:tc>
        <w:tc>
          <w:tcPr>
            <w:tcW w:w="7087" w:type="dxa"/>
          </w:tcPr>
          <w:p w14:paraId="653299F8" w14:textId="77777777" w:rsidR="00AC742C" w:rsidRDefault="008521CB" w:rsidP="00AC742C">
            <w:pPr>
              <w:spacing w:line="259" w:lineRule="auto"/>
              <w:rPr>
                <w:rFonts w:ascii="Century Gothic" w:hAnsi="Century Gothic" w:cstheme="minorBidi"/>
                <w:sz w:val="22"/>
                <w:szCs w:val="22"/>
                <w:u w:val="single"/>
              </w:rPr>
            </w:pPr>
            <w:r w:rsidRPr="00933278">
              <w:rPr>
                <w:rFonts w:ascii="Century Gothic" w:hAnsi="Century Gothic" w:cstheme="minorBidi"/>
                <w:sz w:val="22"/>
                <w:szCs w:val="22"/>
                <w:u w:val="single"/>
              </w:rPr>
              <w:t xml:space="preserve">Parish </w:t>
            </w:r>
            <w:r w:rsidR="00AC742C">
              <w:rPr>
                <w:rFonts w:ascii="Century Gothic" w:hAnsi="Century Gothic" w:cstheme="minorBidi"/>
                <w:sz w:val="22"/>
                <w:szCs w:val="22"/>
                <w:u w:val="single"/>
              </w:rPr>
              <w:t>Action Plan - Annual review</w:t>
            </w:r>
          </w:p>
          <w:p w14:paraId="6B860E2E" w14:textId="45D057DF" w:rsidR="00AC742C" w:rsidRPr="00AC742C" w:rsidRDefault="00AC742C" w:rsidP="00AC742C">
            <w:pPr>
              <w:spacing w:line="259" w:lineRule="auto"/>
              <w:rPr>
                <w:rFonts w:ascii="Century Gothic" w:hAnsi="Century Gothic" w:cstheme="minorBidi"/>
                <w:sz w:val="22"/>
                <w:szCs w:val="22"/>
              </w:rPr>
            </w:pPr>
            <w:r w:rsidRPr="00AC742C">
              <w:rPr>
                <w:rFonts w:ascii="Century Gothic" w:hAnsi="Century Gothic" w:cstheme="minorBidi"/>
                <w:sz w:val="22"/>
                <w:szCs w:val="22"/>
              </w:rPr>
              <w:t>Noted</w:t>
            </w:r>
            <w:r>
              <w:rPr>
                <w:rFonts w:ascii="Century Gothic" w:hAnsi="Century Gothic" w:cstheme="minorBidi"/>
                <w:sz w:val="22"/>
                <w:szCs w:val="22"/>
              </w:rPr>
              <w:t>.  Most of the outstanding actions were dependant on external bodies to deliver.</w:t>
            </w:r>
          </w:p>
        </w:tc>
        <w:tc>
          <w:tcPr>
            <w:tcW w:w="1082" w:type="dxa"/>
          </w:tcPr>
          <w:p w14:paraId="3FF79521" w14:textId="77777777" w:rsidR="008521CB" w:rsidRPr="00BB26F9" w:rsidRDefault="008521CB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321C0E3B" w14:textId="77777777" w:rsidR="0026506E" w:rsidRPr="00BB26F9" w:rsidRDefault="0026506E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758C5646" w14:textId="793F6ED7" w:rsidR="00AC742C" w:rsidRPr="00BB26F9" w:rsidRDefault="00AC742C" w:rsidP="00AC742C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  <w:p w14:paraId="10DAE6D6" w14:textId="61499C74" w:rsidR="00010B37" w:rsidRPr="00BB26F9" w:rsidRDefault="00010B37" w:rsidP="00010B37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</w:p>
        </w:tc>
      </w:tr>
      <w:tr w:rsidR="008521CB" w:rsidRPr="008935F5" w14:paraId="26A6DC83" w14:textId="77777777" w:rsidTr="00933278">
        <w:trPr>
          <w:trHeight w:val="785"/>
        </w:trPr>
        <w:tc>
          <w:tcPr>
            <w:tcW w:w="851" w:type="dxa"/>
          </w:tcPr>
          <w:p w14:paraId="78F8E414" w14:textId="45EABD5B" w:rsidR="008521CB" w:rsidRDefault="008521CB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5.7</w:t>
            </w:r>
          </w:p>
        </w:tc>
        <w:tc>
          <w:tcPr>
            <w:tcW w:w="7087" w:type="dxa"/>
          </w:tcPr>
          <w:p w14:paraId="7F52C29B" w14:textId="5A85315F" w:rsidR="0026506E" w:rsidRPr="00AC742C" w:rsidRDefault="00AC742C" w:rsidP="0026506E">
            <w:pPr>
              <w:spacing w:line="259" w:lineRule="auto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AC742C">
              <w:rPr>
                <w:rFonts w:ascii="Century Gothic" w:hAnsi="Century Gothic" w:cstheme="minorHAnsi"/>
                <w:sz w:val="22"/>
                <w:szCs w:val="22"/>
                <w:u w:val="single"/>
              </w:rPr>
              <w:t>Otterford</w:t>
            </w:r>
            <w:proofErr w:type="spellEnd"/>
            <w:r w:rsidRPr="00AC742C">
              <w:rPr>
                <w:rFonts w:ascii="Century Gothic" w:hAnsi="Century Gothic" w:cstheme="minorHAnsi"/>
                <w:sz w:val="22"/>
                <w:szCs w:val="22"/>
                <w:u w:val="single"/>
              </w:rPr>
              <w:t xml:space="preserve"> Beacon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– this had been ordered.  Revised location in the Playing fields </w:t>
            </w:r>
            <w:r w:rsidRPr="00AC742C">
              <w:rPr>
                <w:rFonts w:ascii="Century Gothic" w:hAnsi="Century Gothic" w:cstheme="minorHAnsi"/>
                <w:sz w:val="22"/>
                <w:szCs w:val="22"/>
                <w:u w:val="single"/>
              </w:rPr>
              <w:t>was agreed.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 Risk assessment </w:t>
            </w:r>
            <w:r w:rsidRPr="00AC742C">
              <w:rPr>
                <w:rFonts w:ascii="Century Gothic" w:hAnsi="Century Gothic" w:cstheme="minorHAnsi"/>
                <w:sz w:val="22"/>
                <w:szCs w:val="22"/>
                <w:u w:val="single"/>
              </w:rPr>
              <w:t>was agreed.</w:t>
            </w:r>
          </w:p>
        </w:tc>
        <w:tc>
          <w:tcPr>
            <w:tcW w:w="1082" w:type="dxa"/>
          </w:tcPr>
          <w:p w14:paraId="238E0A2D" w14:textId="77777777" w:rsidR="008521CB" w:rsidRDefault="008521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500B184" w14:textId="2BF37B4A" w:rsidR="008521CB" w:rsidRPr="00AC742C" w:rsidRDefault="0026506E" w:rsidP="0056085B">
            <w:pPr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</w:pPr>
            <w:r w:rsidRPr="00AC742C">
              <w:rPr>
                <w:rFonts w:ascii="Century Gothic" w:eastAsia="Malgun Gothic" w:hAnsi="Century Gothic"/>
                <w:b/>
                <w:bCs/>
                <w:sz w:val="22"/>
                <w:szCs w:val="22"/>
              </w:rPr>
              <w:t>Clerk</w:t>
            </w: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933278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Correspondence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B91561" w14:textId="3B82909D" w:rsidR="0042503E" w:rsidRPr="00933278" w:rsidRDefault="00AC742C" w:rsidP="0042503E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The Clerk had been advised that there is some CIL money due. The amount was not specified.</w:t>
            </w:r>
          </w:p>
          <w:p w14:paraId="02D02BE0" w14:textId="3C08768F" w:rsidR="001031E2" w:rsidRPr="00933278" w:rsidRDefault="001031E2" w:rsidP="0042503E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6EDEB51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Financial matters</w:t>
            </w:r>
          </w:p>
          <w:p w14:paraId="44310DAF" w14:textId="36E422E6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5209A3A7" w14:textId="77777777" w:rsidR="00E3054B" w:rsidRPr="00933278" w:rsidRDefault="00E3054B" w:rsidP="00E3054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Monthly Financial summary.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  <w:p w14:paraId="56D8297D" w14:textId="77777777" w:rsidR="00E3054B" w:rsidRPr="00933278" w:rsidRDefault="00E3054B" w:rsidP="00E3054B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933278">
              <w:rPr>
                <w:rFonts w:ascii="Century Gothic" w:hAnsi="Century Gothic" w:cstheme="minorHAnsi"/>
                <w:sz w:val="22"/>
                <w:szCs w:val="22"/>
              </w:rPr>
              <w:t>Noted.</w:t>
            </w:r>
          </w:p>
          <w:p w14:paraId="26775A8B" w14:textId="3A33783C" w:rsidR="001031E2" w:rsidRPr="00933278" w:rsidRDefault="001031E2" w:rsidP="00E3054B">
            <w:pPr>
              <w:rPr>
                <w:rFonts w:ascii="Century Gothic" w:eastAsia="Malgun Gothic" w:hAnsi="Century Gothic" w:cstheme="minorHAnsi"/>
                <w:sz w:val="22"/>
                <w:szCs w:val="22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45604A">
        <w:trPr>
          <w:trHeight w:val="1000"/>
        </w:trPr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lastRenderedPageBreak/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399D2372" w14:textId="569C2FE8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>Other business</w:t>
            </w:r>
            <w:r w:rsidR="00505FD3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</w:rPr>
              <w:t>.</w:t>
            </w:r>
          </w:p>
          <w:p w14:paraId="5F4361BA" w14:textId="77777777" w:rsidR="00010B37" w:rsidRDefault="00957C05" w:rsidP="00CA4A52">
            <w:pPr>
              <w:tabs>
                <w:tab w:val="left" w:pos="1223"/>
              </w:tabs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Clerk to chase progress on road junction improvements at </w:t>
            </w:r>
            <w:proofErr w:type="spellStart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Chillander</w:t>
            </w:r>
            <w:proofErr w:type="spellEnd"/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Cross.</w:t>
            </w:r>
          </w:p>
          <w:p w14:paraId="2532AF9B" w14:textId="027D9F95" w:rsidR="00D564EC" w:rsidRDefault="007D300C" w:rsidP="00CA4A52">
            <w:pPr>
              <w:tabs>
                <w:tab w:val="left" w:pos="1223"/>
              </w:tabs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>It was n</w:t>
            </w:r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oted </w:t>
            </w: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that </w:t>
            </w:r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>t</w:t>
            </w:r>
            <w:r w:rsidR="00D564EC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he Personnel Sub-Committee </w:t>
            </w:r>
            <w:r w:rsidR="00EE5951"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had </w:t>
            </w:r>
            <w:r w:rsidR="00D564EC">
              <w:rPr>
                <w:rFonts w:ascii="Century Gothic" w:eastAsia="Malgun Gothic" w:hAnsi="Century Gothic" w:cstheme="minorHAnsi"/>
                <w:sz w:val="22"/>
                <w:szCs w:val="22"/>
              </w:rPr>
              <w:t>agreed to giving the Clerk an annual salary increment (based on her performance).  Neither the Clerk nor the Chairman took part in this discussion.</w:t>
            </w:r>
          </w:p>
          <w:p w14:paraId="468EA373" w14:textId="394EF5A6" w:rsidR="00D564EC" w:rsidRPr="00933278" w:rsidRDefault="00D564EC" w:rsidP="00CA4A52">
            <w:pPr>
              <w:tabs>
                <w:tab w:val="left" w:pos="1223"/>
              </w:tabs>
              <w:rPr>
                <w:rFonts w:ascii="Century Gothic" w:eastAsia="Malgun Gothic" w:hAnsi="Century Gothic" w:cstheme="minorHAnsi"/>
                <w:sz w:val="22"/>
                <w:szCs w:val="22"/>
              </w:rPr>
            </w:pPr>
            <w:r>
              <w:rPr>
                <w:rFonts w:ascii="Century Gothic" w:eastAsia="Malgun Gothic" w:hAnsi="Century Gothic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14:paraId="46DA7E7C" w14:textId="712205BE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9214FD6" w14:textId="40A36BB3" w:rsidR="00EC6986" w:rsidRDefault="00010B3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37C29D38" w:rsidR="0056085B" w:rsidRPr="00933278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The next meeting of the Council will take place </w:t>
            </w:r>
            <w:r w:rsidR="00C9573B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at </w:t>
            </w:r>
            <w:r w:rsidR="00CA4A5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approximately 8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.</w:t>
            </w:r>
            <w:r w:rsidR="00CA4A5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15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pm on Tuesday</w:t>
            </w:r>
            <w:r w:rsidR="0045604A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86E6D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CA4A5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0</w:t>
            </w:r>
            <w:r w:rsidR="00986E6D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CA4A5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May</w:t>
            </w:r>
            <w:r w:rsidR="0045604A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2022</w:t>
            </w:r>
            <w:r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2B0BD8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in</w:t>
            </w:r>
            <w:r w:rsidR="007D38A9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7D38A9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>Otterford</w:t>
            </w:r>
            <w:proofErr w:type="spellEnd"/>
            <w:r w:rsidR="007D38A9" w:rsidRPr="00933278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Parish Hall</w:t>
            </w:r>
            <w:r w:rsidR="00CA4A52"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  <w:t xml:space="preserve"> after the Annual Parish Meeting and the Annual Parish Council Meeting.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933278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sz w:val="22"/>
                <w:szCs w:val="22"/>
                <w:u w:val="single"/>
              </w:rPr>
            </w:pPr>
          </w:p>
          <w:p w14:paraId="01CFC319" w14:textId="6F1AA898" w:rsidR="00FB2495" w:rsidRPr="00933278" w:rsidRDefault="00FB2495" w:rsidP="00FB2495">
            <w:pPr>
              <w:jc w:val="right"/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</w:pP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Penny Hart, Parish Clerk,</w:t>
            </w:r>
            <w:r w:rsidR="00E3054B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="00CA4A52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April</w:t>
            </w:r>
            <w:r w:rsidR="00155ECB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 xml:space="preserve"> </w:t>
            </w:r>
            <w:r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202</w:t>
            </w:r>
            <w:r w:rsidR="00B60E16" w:rsidRPr="00933278">
              <w:rPr>
                <w:rFonts w:ascii="Century Gothic" w:eastAsia="Malgun Gothic" w:hAnsi="Century Gothic" w:cstheme="minorHAnsi"/>
                <w:sz w:val="22"/>
                <w:szCs w:val="22"/>
                <w:u w:val="single"/>
              </w:rPr>
              <w:t>2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F1750F" w:rsidP="00F95290">
      <w:pPr>
        <w:spacing w:line="259" w:lineRule="auto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0EA9" w14:textId="77777777" w:rsidR="00F1750F" w:rsidRDefault="00F1750F" w:rsidP="00836B55">
      <w:r>
        <w:separator/>
      </w:r>
    </w:p>
  </w:endnote>
  <w:endnote w:type="continuationSeparator" w:id="0">
    <w:p w14:paraId="24BD1F2C" w14:textId="77777777" w:rsidR="00F1750F" w:rsidRDefault="00F1750F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6941" w14:textId="77777777" w:rsidR="00F1750F" w:rsidRDefault="00F1750F" w:rsidP="00836B55">
      <w:r>
        <w:separator/>
      </w:r>
    </w:p>
  </w:footnote>
  <w:footnote w:type="continuationSeparator" w:id="0">
    <w:p w14:paraId="7724CE71" w14:textId="77777777" w:rsidR="00F1750F" w:rsidRDefault="00F1750F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6C77"/>
    <w:multiLevelType w:val="hybridMultilevel"/>
    <w:tmpl w:val="C354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 w16cid:durableId="1849634609">
    <w:abstractNumId w:val="8"/>
  </w:num>
  <w:num w:numId="2" w16cid:durableId="1393042528">
    <w:abstractNumId w:val="11"/>
  </w:num>
  <w:num w:numId="3" w16cid:durableId="622269442">
    <w:abstractNumId w:val="13"/>
  </w:num>
  <w:num w:numId="4" w16cid:durableId="1573738524">
    <w:abstractNumId w:val="10"/>
  </w:num>
  <w:num w:numId="5" w16cid:durableId="887381787">
    <w:abstractNumId w:val="0"/>
  </w:num>
  <w:num w:numId="6" w16cid:durableId="131214402">
    <w:abstractNumId w:val="2"/>
  </w:num>
  <w:num w:numId="7" w16cid:durableId="1845317953">
    <w:abstractNumId w:val="12"/>
  </w:num>
  <w:num w:numId="8" w16cid:durableId="401172704">
    <w:abstractNumId w:val="4"/>
  </w:num>
  <w:num w:numId="9" w16cid:durableId="1634213980">
    <w:abstractNumId w:val="1"/>
  </w:num>
  <w:num w:numId="10" w16cid:durableId="6029744">
    <w:abstractNumId w:val="9"/>
  </w:num>
  <w:num w:numId="11" w16cid:durableId="1670212290">
    <w:abstractNumId w:val="3"/>
  </w:num>
  <w:num w:numId="12" w16cid:durableId="1230963073">
    <w:abstractNumId w:val="7"/>
  </w:num>
  <w:num w:numId="13" w16cid:durableId="1056707696">
    <w:abstractNumId w:val="5"/>
  </w:num>
  <w:num w:numId="14" w16cid:durableId="1999190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01124"/>
    <w:rsid w:val="00010B37"/>
    <w:rsid w:val="0001111C"/>
    <w:rsid w:val="00012B13"/>
    <w:rsid w:val="00033472"/>
    <w:rsid w:val="00041E36"/>
    <w:rsid w:val="0004242F"/>
    <w:rsid w:val="00043A71"/>
    <w:rsid w:val="00050DDE"/>
    <w:rsid w:val="00057A9D"/>
    <w:rsid w:val="00066C75"/>
    <w:rsid w:val="00080190"/>
    <w:rsid w:val="000901FD"/>
    <w:rsid w:val="00096782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3830"/>
    <w:rsid w:val="00114B81"/>
    <w:rsid w:val="0011576B"/>
    <w:rsid w:val="001328FC"/>
    <w:rsid w:val="00137CD6"/>
    <w:rsid w:val="001440A5"/>
    <w:rsid w:val="001505E7"/>
    <w:rsid w:val="00153F01"/>
    <w:rsid w:val="00155ECB"/>
    <w:rsid w:val="001636FD"/>
    <w:rsid w:val="0017761B"/>
    <w:rsid w:val="001817DF"/>
    <w:rsid w:val="00187222"/>
    <w:rsid w:val="0019719E"/>
    <w:rsid w:val="001A3EB8"/>
    <w:rsid w:val="001C272E"/>
    <w:rsid w:val="002108CA"/>
    <w:rsid w:val="002334FD"/>
    <w:rsid w:val="00240C97"/>
    <w:rsid w:val="0025492B"/>
    <w:rsid w:val="00256773"/>
    <w:rsid w:val="002606EA"/>
    <w:rsid w:val="002611BE"/>
    <w:rsid w:val="0026506E"/>
    <w:rsid w:val="00265292"/>
    <w:rsid w:val="00265928"/>
    <w:rsid w:val="002663D1"/>
    <w:rsid w:val="002708D6"/>
    <w:rsid w:val="002716FF"/>
    <w:rsid w:val="00271C84"/>
    <w:rsid w:val="00274D33"/>
    <w:rsid w:val="00284DCC"/>
    <w:rsid w:val="002909DC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15D55"/>
    <w:rsid w:val="00321D45"/>
    <w:rsid w:val="00324498"/>
    <w:rsid w:val="00327183"/>
    <w:rsid w:val="0033636D"/>
    <w:rsid w:val="0034023C"/>
    <w:rsid w:val="003426E9"/>
    <w:rsid w:val="00343633"/>
    <w:rsid w:val="00345819"/>
    <w:rsid w:val="00361226"/>
    <w:rsid w:val="00364A11"/>
    <w:rsid w:val="00365872"/>
    <w:rsid w:val="00366AD7"/>
    <w:rsid w:val="003713AB"/>
    <w:rsid w:val="00375DDA"/>
    <w:rsid w:val="0037677E"/>
    <w:rsid w:val="003959B5"/>
    <w:rsid w:val="003A7477"/>
    <w:rsid w:val="003B5F70"/>
    <w:rsid w:val="003C30EC"/>
    <w:rsid w:val="003D0360"/>
    <w:rsid w:val="003E0460"/>
    <w:rsid w:val="003E57C3"/>
    <w:rsid w:val="0040286C"/>
    <w:rsid w:val="0041299D"/>
    <w:rsid w:val="00414F8D"/>
    <w:rsid w:val="00417A63"/>
    <w:rsid w:val="004204F8"/>
    <w:rsid w:val="004213A7"/>
    <w:rsid w:val="00424E2D"/>
    <w:rsid w:val="0042503E"/>
    <w:rsid w:val="004329AB"/>
    <w:rsid w:val="0043626C"/>
    <w:rsid w:val="00450EDD"/>
    <w:rsid w:val="00452F40"/>
    <w:rsid w:val="0045604A"/>
    <w:rsid w:val="004568AC"/>
    <w:rsid w:val="00472130"/>
    <w:rsid w:val="00473BD3"/>
    <w:rsid w:val="004928AA"/>
    <w:rsid w:val="00493E62"/>
    <w:rsid w:val="004950DB"/>
    <w:rsid w:val="004976B1"/>
    <w:rsid w:val="004A26C6"/>
    <w:rsid w:val="004B3BF3"/>
    <w:rsid w:val="004C09BA"/>
    <w:rsid w:val="004C2835"/>
    <w:rsid w:val="004C4C8A"/>
    <w:rsid w:val="004E2C47"/>
    <w:rsid w:val="004F223F"/>
    <w:rsid w:val="004F544E"/>
    <w:rsid w:val="004F7061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64427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5F5A10"/>
    <w:rsid w:val="00610054"/>
    <w:rsid w:val="00620996"/>
    <w:rsid w:val="00637A30"/>
    <w:rsid w:val="00656125"/>
    <w:rsid w:val="0066341A"/>
    <w:rsid w:val="006804AB"/>
    <w:rsid w:val="00682BAD"/>
    <w:rsid w:val="00682F64"/>
    <w:rsid w:val="0068366D"/>
    <w:rsid w:val="00687A55"/>
    <w:rsid w:val="006A191C"/>
    <w:rsid w:val="006A56C4"/>
    <w:rsid w:val="006C6F81"/>
    <w:rsid w:val="006E249C"/>
    <w:rsid w:val="006E44A8"/>
    <w:rsid w:val="006E511A"/>
    <w:rsid w:val="006F3C7F"/>
    <w:rsid w:val="00716563"/>
    <w:rsid w:val="00720094"/>
    <w:rsid w:val="00722676"/>
    <w:rsid w:val="007301DC"/>
    <w:rsid w:val="00730463"/>
    <w:rsid w:val="007359FB"/>
    <w:rsid w:val="00735A46"/>
    <w:rsid w:val="00755BA4"/>
    <w:rsid w:val="00757650"/>
    <w:rsid w:val="00760288"/>
    <w:rsid w:val="0076135D"/>
    <w:rsid w:val="00781340"/>
    <w:rsid w:val="0079409F"/>
    <w:rsid w:val="007A13E1"/>
    <w:rsid w:val="007B1F1D"/>
    <w:rsid w:val="007B2C3D"/>
    <w:rsid w:val="007B3347"/>
    <w:rsid w:val="007B39EF"/>
    <w:rsid w:val="007C4FBD"/>
    <w:rsid w:val="007D129A"/>
    <w:rsid w:val="007D226C"/>
    <w:rsid w:val="007D2795"/>
    <w:rsid w:val="007D300C"/>
    <w:rsid w:val="007D38A9"/>
    <w:rsid w:val="007E0343"/>
    <w:rsid w:val="007E3017"/>
    <w:rsid w:val="007E363D"/>
    <w:rsid w:val="007F04D6"/>
    <w:rsid w:val="007F0898"/>
    <w:rsid w:val="00803733"/>
    <w:rsid w:val="008063E2"/>
    <w:rsid w:val="0082208B"/>
    <w:rsid w:val="00825438"/>
    <w:rsid w:val="00833031"/>
    <w:rsid w:val="00835735"/>
    <w:rsid w:val="00836B55"/>
    <w:rsid w:val="00847A27"/>
    <w:rsid w:val="00847FF9"/>
    <w:rsid w:val="008521CB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816CB"/>
    <w:rsid w:val="00890EF1"/>
    <w:rsid w:val="008935F5"/>
    <w:rsid w:val="008942E7"/>
    <w:rsid w:val="008A399D"/>
    <w:rsid w:val="008A4FD6"/>
    <w:rsid w:val="008B42B4"/>
    <w:rsid w:val="008B5890"/>
    <w:rsid w:val="008B750F"/>
    <w:rsid w:val="008D0B2D"/>
    <w:rsid w:val="008D76AC"/>
    <w:rsid w:val="008E2DB4"/>
    <w:rsid w:val="008F32FC"/>
    <w:rsid w:val="008F77C1"/>
    <w:rsid w:val="008F7D74"/>
    <w:rsid w:val="0090409B"/>
    <w:rsid w:val="0091293B"/>
    <w:rsid w:val="009145E0"/>
    <w:rsid w:val="0091725D"/>
    <w:rsid w:val="00933278"/>
    <w:rsid w:val="009332A3"/>
    <w:rsid w:val="00936EAD"/>
    <w:rsid w:val="00937A65"/>
    <w:rsid w:val="00957C05"/>
    <w:rsid w:val="00961495"/>
    <w:rsid w:val="00986E6D"/>
    <w:rsid w:val="00995B24"/>
    <w:rsid w:val="009B1416"/>
    <w:rsid w:val="009C4A3B"/>
    <w:rsid w:val="009D564F"/>
    <w:rsid w:val="009E5B71"/>
    <w:rsid w:val="00A01D8A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C742C"/>
    <w:rsid w:val="00AD2875"/>
    <w:rsid w:val="00AD3600"/>
    <w:rsid w:val="00AD6F1F"/>
    <w:rsid w:val="00AE0CC6"/>
    <w:rsid w:val="00AE30A8"/>
    <w:rsid w:val="00AE45CB"/>
    <w:rsid w:val="00AF2AA5"/>
    <w:rsid w:val="00B016D2"/>
    <w:rsid w:val="00B05AB3"/>
    <w:rsid w:val="00B07308"/>
    <w:rsid w:val="00B11D49"/>
    <w:rsid w:val="00B13797"/>
    <w:rsid w:val="00B22735"/>
    <w:rsid w:val="00B3669F"/>
    <w:rsid w:val="00B44E25"/>
    <w:rsid w:val="00B51B95"/>
    <w:rsid w:val="00B53481"/>
    <w:rsid w:val="00B60412"/>
    <w:rsid w:val="00B6051A"/>
    <w:rsid w:val="00B60E16"/>
    <w:rsid w:val="00B66692"/>
    <w:rsid w:val="00B9130F"/>
    <w:rsid w:val="00B963E2"/>
    <w:rsid w:val="00BA56FF"/>
    <w:rsid w:val="00BB26F9"/>
    <w:rsid w:val="00BB78A6"/>
    <w:rsid w:val="00BC6F25"/>
    <w:rsid w:val="00BD506D"/>
    <w:rsid w:val="00BE3CB0"/>
    <w:rsid w:val="00BE7ADB"/>
    <w:rsid w:val="00C07CC9"/>
    <w:rsid w:val="00C20898"/>
    <w:rsid w:val="00C213D4"/>
    <w:rsid w:val="00C26793"/>
    <w:rsid w:val="00C26AA6"/>
    <w:rsid w:val="00C36BB9"/>
    <w:rsid w:val="00C51BD5"/>
    <w:rsid w:val="00C52E62"/>
    <w:rsid w:val="00C551AF"/>
    <w:rsid w:val="00C57B9F"/>
    <w:rsid w:val="00C720C1"/>
    <w:rsid w:val="00C918FC"/>
    <w:rsid w:val="00C95598"/>
    <w:rsid w:val="00C9573B"/>
    <w:rsid w:val="00CA4A52"/>
    <w:rsid w:val="00CB18F3"/>
    <w:rsid w:val="00CB45E6"/>
    <w:rsid w:val="00CB4D10"/>
    <w:rsid w:val="00CC4B95"/>
    <w:rsid w:val="00CC6463"/>
    <w:rsid w:val="00CD40F7"/>
    <w:rsid w:val="00CE3626"/>
    <w:rsid w:val="00CE6CBB"/>
    <w:rsid w:val="00D02935"/>
    <w:rsid w:val="00D04104"/>
    <w:rsid w:val="00D06B00"/>
    <w:rsid w:val="00D072B8"/>
    <w:rsid w:val="00D07BCC"/>
    <w:rsid w:val="00D141E3"/>
    <w:rsid w:val="00D1420E"/>
    <w:rsid w:val="00D1446F"/>
    <w:rsid w:val="00D153B2"/>
    <w:rsid w:val="00D239E3"/>
    <w:rsid w:val="00D23A19"/>
    <w:rsid w:val="00D27335"/>
    <w:rsid w:val="00D51219"/>
    <w:rsid w:val="00D564EC"/>
    <w:rsid w:val="00D6223D"/>
    <w:rsid w:val="00D65685"/>
    <w:rsid w:val="00D9350D"/>
    <w:rsid w:val="00D97370"/>
    <w:rsid w:val="00DA3DF9"/>
    <w:rsid w:val="00DA5F26"/>
    <w:rsid w:val="00DE5A7B"/>
    <w:rsid w:val="00DE71BE"/>
    <w:rsid w:val="00DF1272"/>
    <w:rsid w:val="00DF154E"/>
    <w:rsid w:val="00DF67EA"/>
    <w:rsid w:val="00E06501"/>
    <w:rsid w:val="00E14656"/>
    <w:rsid w:val="00E3054B"/>
    <w:rsid w:val="00E33425"/>
    <w:rsid w:val="00E3502F"/>
    <w:rsid w:val="00E371FE"/>
    <w:rsid w:val="00E37A7A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B5A9A"/>
    <w:rsid w:val="00EC1168"/>
    <w:rsid w:val="00EC2B55"/>
    <w:rsid w:val="00EC6986"/>
    <w:rsid w:val="00EE471E"/>
    <w:rsid w:val="00EE5951"/>
    <w:rsid w:val="00F1750F"/>
    <w:rsid w:val="00F24450"/>
    <w:rsid w:val="00F253B9"/>
    <w:rsid w:val="00F328EB"/>
    <w:rsid w:val="00F40119"/>
    <w:rsid w:val="00F50363"/>
    <w:rsid w:val="00F55CEC"/>
    <w:rsid w:val="00F6545B"/>
    <w:rsid w:val="00F8098A"/>
    <w:rsid w:val="00F81DD9"/>
    <w:rsid w:val="00F8339A"/>
    <w:rsid w:val="00F83BC4"/>
    <w:rsid w:val="00F86CD4"/>
    <w:rsid w:val="00F949EF"/>
    <w:rsid w:val="00F95290"/>
    <w:rsid w:val="00FA46C7"/>
    <w:rsid w:val="00FB2495"/>
    <w:rsid w:val="00FB7472"/>
    <w:rsid w:val="00FD1038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11</cp:revision>
  <cp:lastPrinted>2022-03-16T10:20:00Z</cp:lastPrinted>
  <dcterms:created xsi:type="dcterms:W3CDTF">2022-04-13T11:26:00Z</dcterms:created>
  <dcterms:modified xsi:type="dcterms:W3CDTF">2022-04-14T09:11:00Z</dcterms:modified>
</cp:coreProperties>
</file>